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sz w:val="32"/>
          <w:szCs w:val="32"/>
        </w:rPr>
      </w:pPr>
      <w:bookmarkStart w:id="0" w:name="_GoBack"/>
      <w:bookmarkEnd w:id="0"/>
      <w:r>
        <w:rPr>
          <w:rFonts w:hint="eastAsia" w:asciiTheme="majorEastAsia" w:hAnsiTheme="majorEastAsia" w:eastAsiaTheme="majorEastAsia"/>
          <w:sz w:val="44"/>
          <w:szCs w:val="44"/>
        </w:rPr>
        <w:t>制度公开主要内容</w:t>
      </w:r>
    </w:p>
    <w:p>
      <w:pPr>
        <w:spacing w:line="560" w:lineRule="exact"/>
        <w:ind w:firstLine="640" w:firstLineChars="200"/>
        <w:rPr>
          <w:rFonts w:ascii="仿宋_GB2312" w:hAnsi="仿宋_GB2312" w:eastAsia="仿宋_GB2312" w:cs="仿宋_GB2312"/>
          <w:bCs/>
          <w:color w:val="000000"/>
          <w:sz w:val="32"/>
          <w:szCs w:val="32"/>
        </w:rPr>
      </w:pPr>
      <w:r>
        <w:rPr>
          <w:rFonts w:hint="eastAsia" w:ascii="仿宋" w:hAnsi="仿宋" w:eastAsia="仿宋"/>
          <w:sz w:val="32"/>
          <w:szCs w:val="32"/>
        </w:rPr>
        <w:t>一、调查目的：移风易俗工作是乡村振兴战略的关键组成部分，也是推动基层文化治理和乡村全面振兴的重要着力点。中央一号文件连续五年对高额彩礼、大操大办等移风易俗重点领域突出问题提出整治要求。为深入了解赤峰市乡村移风易俗现状，聚焦工作难点，倾听百姓意见，为推进我市乡村文化繁荣和社会风气改善提供参考依据，社情民意调查中心拟开展赤峰市乡村移风易俗情况调查。</w:t>
      </w:r>
    </w:p>
    <w:p>
      <w:pPr>
        <w:spacing w:line="360" w:lineRule="auto"/>
        <w:ind w:firstLine="640" w:firstLineChars="200"/>
        <w:rPr>
          <w:rFonts w:ascii="仿宋_GB2312" w:hAnsi="仿宋_GB2312" w:eastAsia="仿宋_GB2312" w:cs="仿宋_GB2312"/>
          <w:sz w:val="32"/>
          <w:szCs w:val="32"/>
        </w:rPr>
      </w:pPr>
      <w:r>
        <w:rPr>
          <w:rFonts w:hint="eastAsia" w:ascii="仿宋" w:hAnsi="仿宋" w:eastAsia="仿宋"/>
          <w:sz w:val="32"/>
          <w:szCs w:val="32"/>
        </w:rPr>
        <w:t>二、调查内容：调查主要了解村民对移风易俗工作的支持率、满意率，以及当前婚丧嫁娶习俗现状和对下一步推进移风易俗工作的意见建议等。</w:t>
      </w:r>
    </w:p>
    <w:p>
      <w:pPr>
        <w:ind w:firstLine="645"/>
        <w:rPr>
          <w:rFonts w:hint="eastAsia" w:ascii="仿宋" w:hAnsi="仿宋" w:eastAsia="仿宋"/>
          <w:sz w:val="32"/>
          <w:szCs w:val="32"/>
        </w:rPr>
      </w:pPr>
      <w:r>
        <w:rPr>
          <w:rFonts w:hint="eastAsia" w:ascii="仿宋" w:hAnsi="仿宋" w:eastAsia="仿宋"/>
          <w:sz w:val="32"/>
          <w:szCs w:val="32"/>
        </w:rPr>
        <w:t>三、调查对象和范围：调查对象为居住在赤峰市乡村且年满18周岁的居民。</w:t>
      </w:r>
    </w:p>
    <w:p>
      <w:pPr>
        <w:ind w:firstLine="645"/>
        <w:rPr>
          <w:rFonts w:ascii="仿宋" w:hAnsi="仿宋" w:eastAsia="仿宋" w:cs="仿宋_GB2312"/>
          <w:sz w:val="32"/>
          <w:szCs w:val="32"/>
        </w:rPr>
      </w:pPr>
      <w:r>
        <w:rPr>
          <w:rFonts w:hint="eastAsia" w:ascii="仿宋" w:hAnsi="仿宋" w:eastAsia="仿宋"/>
          <w:sz w:val="32"/>
          <w:szCs w:val="32"/>
        </w:rPr>
        <w:t>四、调查方法：抽样调查。本次调查采用计算机辅助电话调查（CATI），</w:t>
      </w:r>
      <w:r>
        <w:rPr>
          <w:rFonts w:hint="eastAsia" w:ascii="仿宋" w:hAnsi="仿宋" w:eastAsia="仿宋" w:cs="仿宋_GB2312"/>
          <w:sz w:val="32"/>
          <w:szCs w:val="32"/>
        </w:rPr>
        <w:t>即访问员头戴耳机式受话器，由计算机依照抽样设计要求随机拨打并接通电话号码后，按照计算机屏幕上显示的调查问卷将内容逐一读出，并将被调查者的回答用计算机如实记录。</w:t>
      </w:r>
    </w:p>
    <w:p>
      <w:pPr>
        <w:ind w:firstLine="645"/>
        <w:rPr>
          <w:rFonts w:ascii="仿宋" w:hAnsi="仿宋" w:eastAsia="仿宋" w:cs="仿宋_GB2312"/>
          <w:sz w:val="32"/>
          <w:szCs w:val="32"/>
        </w:rPr>
      </w:pPr>
      <w:r>
        <w:rPr>
          <w:rFonts w:hint="eastAsia" w:ascii="仿宋" w:hAnsi="仿宋" w:eastAsia="仿宋" w:cs="仿宋_GB2312"/>
          <w:sz w:val="32"/>
          <w:szCs w:val="32"/>
        </w:rPr>
        <w:t>五、组织方式：由赤峰市统计局社情民意调查</w:t>
      </w:r>
      <w:r>
        <w:rPr>
          <w:rFonts w:hint="eastAsia" w:ascii="仿宋" w:hAnsi="仿宋" w:eastAsia="仿宋" w:cs="仿宋_GB2312"/>
          <w:sz w:val="32"/>
          <w:szCs w:val="32"/>
          <w:lang w:eastAsia="zh-CN"/>
        </w:rPr>
        <w:t>中心</w:t>
      </w:r>
      <w:r>
        <w:rPr>
          <w:rFonts w:hint="eastAsia" w:ascii="仿宋" w:hAnsi="仿宋" w:eastAsia="仿宋" w:cs="仿宋_GB2312"/>
          <w:sz w:val="32"/>
          <w:szCs w:val="32"/>
        </w:rPr>
        <w:t>按照调查方案的要求，组织实施。</w:t>
      </w:r>
    </w:p>
    <w:p>
      <w:pPr>
        <w:ind w:firstLine="645"/>
      </w:pPr>
      <w:r>
        <w:rPr>
          <w:rFonts w:hint="eastAsia" w:ascii="仿宋" w:hAnsi="仿宋" w:eastAsia="仿宋" w:cs="仿宋_GB2312"/>
          <w:sz w:val="32"/>
          <w:szCs w:val="32"/>
        </w:rPr>
        <w:t>六、数据发布</w:t>
      </w:r>
      <w:r>
        <w:rPr>
          <w:rFonts w:hint="eastAsia" w:ascii="仿宋" w:hAnsi="仿宋" w:eastAsia="仿宋" w:cs="仿宋_GB2312"/>
          <w:sz w:val="32"/>
          <w:szCs w:val="32"/>
          <w:lang w:eastAsia="zh-CN"/>
        </w:rPr>
        <w:t>：</w:t>
      </w:r>
      <w:r>
        <w:rPr>
          <w:rFonts w:hint="eastAsia" w:ascii="仿宋" w:hAnsi="仿宋" w:eastAsia="仿宋" w:cs="仿宋_GB2312"/>
          <w:sz w:val="32"/>
          <w:szCs w:val="32"/>
        </w:rPr>
        <w:t>本次调查数据仅用于市委,政府决策参考使用。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588"/>
    <w:rsid w:val="00012296"/>
    <w:rsid w:val="003106CA"/>
    <w:rsid w:val="00435C89"/>
    <w:rsid w:val="00535040"/>
    <w:rsid w:val="00E4350C"/>
    <w:rsid w:val="00F50588"/>
    <w:rsid w:val="3EF5C816"/>
    <w:rsid w:val="3FCF5701"/>
    <w:rsid w:val="5D37434A"/>
    <w:rsid w:val="5FF34636"/>
    <w:rsid w:val="6F7967BD"/>
    <w:rsid w:val="7EFB3617"/>
    <w:rsid w:val="7F67895B"/>
    <w:rsid w:val="7FD6B4F5"/>
    <w:rsid w:val="8BEB53D1"/>
    <w:rsid w:val="F7FB9F1C"/>
    <w:rsid w:val="FFFA9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67</Words>
  <Characters>385</Characters>
  <Lines>3</Lines>
  <Paragraphs>1</Paragraphs>
  <TotalTime>11</TotalTime>
  <ScaleCrop>false</ScaleCrop>
  <LinksUpToDate>false</LinksUpToDate>
  <CharactersWithSpaces>451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2022-12-10T15:44:00Z</dcterms:created>
  <dc:creator>武秀春(武秀春:)</dc:creator>
  <cp:lastModifiedBy>tjj</cp:lastModifiedBy>
  <dcterms:modified xsi:type="dcterms:W3CDTF">2025-08-04T14:23:38Z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